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092A3" w14:textId="77777777" w:rsidR="001654AC" w:rsidRDefault="00000000">
      <w:pPr>
        <w:pStyle w:val="Heading1"/>
      </w:pPr>
      <w:r>
        <w:t>AI Forecasting Requirements Document</w:t>
      </w:r>
    </w:p>
    <w:p w14:paraId="5A864A89" w14:textId="77777777" w:rsidR="001654AC" w:rsidRDefault="00000000">
      <w:r>
        <w:t>Project Title: AI-Enhanced Revenue Forecasting</w:t>
      </w:r>
    </w:p>
    <w:p w14:paraId="6CE64302" w14:textId="77777777" w:rsidR="001654AC" w:rsidRDefault="00000000">
      <w:r>
        <w:t>Business Owner: Jane Rivera, Finance Leader</w:t>
      </w:r>
    </w:p>
    <w:p w14:paraId="4AB5ABC4" w14:textId="77777777" w:rsidR="001654AC" w:rsidRDefault="00000000">
      <w:pPr>
        <w:pStyle w:val="Heading2"/>
      </w:pPr>
      <w:r>
        <w:t>1. Executive Summary</w:t>
      </w:r>
    </w:p>
    <w:p w14:paraId="368B5DE3" w14:textId="77777777" w:rsidR="001654AC" w:rsidRDefault="00000000">
      <w:r>
        <w:t>This document outlines the requirements for developing an AI solution to improve the monthly revenue forecasting process. The goal is to reduce manual effort, improve forecasting speed, and enhance accuracy through AI-driven insights.</w:t>
      </w:r>
    </w:p>
    <w:p w14:paraId="1B9DA595" w14:textId="77777777" w:rsidR="001654AC" w:rsidRDefault="00000000">
      <w:pPr>
        <w:pStyle w:val="Heading2"/>
      </w:pPr>
      <w:r>
        <w:t>2. Business Problem Statement</w:t>
      </w:r>
    </w:p>
    <w:p w14:paraId="09E60FFC" w14:textId="77777777" w:rsidR="001654AC" w:rsidRDefault="00000000">
      <w:r>
        <w:t>The current forecasting process is manual, time-consuming, and limited to internal knowledge and historical trends. While the process is well-documented and consistently followed, it requires significant effort each month and leaves little room for proactive scenario planning or real-time responsiveness.</w:t>
      </w:r>
    </w:p>
    <w:p w14:paraId="59FFFBA1" w14:textId="77777777" w:rsidR="001654AC" w:rsidRDefault="00000000">
      <w:pPr>
        <w:pStyle w:val="Heading2"/>
      </w:pPr>
      <w:r>
        <w:t>3. Project Goals</w:t>
      </w:r>
    </w:p>
    <w:p w14:paraId="4C653B76" w14:textId="77777777" w:rsidR="001654AC" w:rsidRDefault="00000000">
      <w:pPr>
        <w:pStyle w:val="ListBullet"/>
      </w:pPr>
      <w:r>
        <w:t>Automate repetitive tasks in the forecasting process</w:t>
      </w:r>
    </w:p>
    <w:p w14:paraId="62A6EDE4" w14:textId="77777777" w:rsidR="001654AC" w:rsidRDefault="00000000">
      <w:pPr>
        <w:pStyle w:val="ListBullet"/>
      </w:pPr>
      <w:r>
        <w:t>Deliver faster, more accurate revenue predictions</w:t>
      </w:r>
    </w:p>
    <w:p w14:paraId="39011D5E" w14:textId="77777777" w:rsidR="001654AC" w:rsidRDefault="00000000">
      <w:pPr>
        <w:pStyle w:val="ListBullet"/>
      </w:pPr>
      <w:r>
        <w:t>Enable scenario-based forecasting for decision support</w:t>
      </w:r>
    </w:p>
    <w:p w14:paraId="7AD07B4F" w14:textId="77777777" w:rsidR="001654AC" w:rsidRDefault="00000000">
      <w:pPr>
        <w:pStyle w:val="ListBullet"/>
      </w:pPr>
      <w:r>
        <w:t>Reduce reliance on manual data aggregation and assumptions</w:t>
      </w:r>
    </w:p>
    <w:p w14:paraId="2B176F93" w14:textId="77777777" w:rsidR="001654AC" w:rsidRDefault="00000000">
      <w:pPr>
        <w:pStyle w:val="Heading2"/>
      </w:pPr>
      <w:r>
        <w:t>4. Key Assumptions to Validate</w:t>
      </w:r>
    </w:p>
    <w:p w14:paraId="3D202734" w14:textId="77777777" w:rsidR="001654AC" w:rsidRDefault="00000000">
      <w:pPr>
        <w:pStyle w:val="ListBullet"/>
      </w:pPr>
      <w:r>
        <w:t>AI will reduce forecasting cycle time by at least 50%</w:t>
      </w:r>
    </w:p>
    <w:p w14:paraId="158CD6B3" w14:textId="77777777" w:rsidR="001654AC" w:rsidRDefault="00000000">
      <w:pPr>
        <w:pStyle w:val="ListBullet"/>
      </w:pPr>
      <w:r>
        <w:t>Forecast accuracy will improve compared to current baseline (e.g., ±5% variance reduction)</w:t>
      </w:r>
    </w:p>
    <w:p w14:paraId="57155E94" w14:textId="77777777" w:rsidR="001654AC" w:rsidRDefault="00000000">
      <w:pPr>
        <w:pStyle w:val="ListBullet"/>
      </w:pPr>
      <w:r>
        <w:t>The current historical data set is clean, complete, and sufficient for training the AI model</w:t>
      </w:r>
    </w:p>
    <w:p w14:paraId="69DA2D87" w14:textId="77777777" w:rsidR="001654AC" w:rsidRDefault="00000000">
      <w:pPr>
        <w:pStyle w:val="ListBullet"/>
      </w:pPr>
      <w:r>
        <w:t>External data sources (e.g., market trends, customer behavior) can be integrated and will enhance predictions</w:t>
      </w:r>
    </w:p>
    <w:p w14:paraId="7211851B" w14:textId="77777777" w:rsidR="001654AC" w:rsidRDefault="00000000">
      <w:pPr>
        <w:pStyle w:val="ListBullet"/>
      </w:pPr>
      <w:r>
        <w:t>Users (finance analysts) will adopt the AI tool and trust its output when explained properly</w:t>
      </w:r>
    </w:p>
    <w:p w14:paraId="252C60AF" w14:textId="77777777" w:rsidR="001654AC" w:rsidRDefault="00000000">
      <w:pPr>
        <w:pStyle w:val="ListBullet"/>
      </w:pPr>
      <w:r>
        <w:t>Total implementation cost will remain near $120K, as benchmarked against the Supply Chain AI project</w:t>
      </w:r>
    </w:p>
    <w:p w14:paraId="3285E76D" w14:textId="77777777" w:rsidR="001654AC" w:rsidRDefault="00000000">
      <w:pPr>
        <w:pStyle w:val="Heading2"/>
      </w:pPr>
      <w:r>
        <w:t>5. Functional Requirements</w:t>
      </w:r>
    </w:p>
    <w:p w14:paraId="560C0FDF" w14:textId="77777777" w:rsidR="001654AC" w:rsidRDefault="00000000">
      <w:pPr>
        <w:pStyle w:val="ListBullet"/>
      </w:pPr>
      <w:r>
        <w:t>Ingest internal sales, finance, and operational data</w:t>
      </w:r>
    </w:p>
    <w:p w14:paraId="27C9BE99" w14:textId="77777777" w:rsidR="001654AC" w:rsidRDefault="00000000">
      <w:pPr>
        <w:pStyle w:val="ListBullet"/>
      </w:pPr>
      <w:r>
        <w:t>Integrate external data sources (e.g., market trends, macroeconomic indicators)</w:t>
      </w:r>
    </w:p>
    <w:p w14:paraId="01A1AC3B" w14:textId="77777777" w:rsidR="001654AC" w:rsidRDefault="00000000">
      <w:pPr>
        <w:pStyle w:val="ListBullet"/>
      </w:pPr>
      <w:r>
        <w:t>Allow users to run and compare multiple forecast scenarios</w:t>
      </w:r>
    </w:p>
    <w:p w14:paraId="32591333" w14:textId="77777777" w:rsidR="001654AC" w:rsidRDefault="00000000">
      <w:pPr>
        <w:pStyle w:val="ListBullet"/>
      </w:pPr>
      <w:r>
        <w:t>Display forecast outputs in a dashboard with visual and exportable insights</w:t>
      </w:r>
    </w:p>
    <w:p w14:paraId="1E42551C" w14:textId="77777777" w:rsidR="001654AC" w:rsidRDefault="00000000">
      <w:pPr>
        <w:pStyle w:val="ListBullet"/>
      </w:pPr>
      <w:r>
        <w:t>Provide explanations of AI predictions (transparency)</w:t>
      </w:r>
    </w:p>
    <w:p w14:paraId="71C7E062" w14:textId="77777777" w:rsidR="001654AC" w:rsidRDefault="00000000">
      <w:pPr>
        <w:pStyle w:val="Heading2"/>
      </w:pPr>
      <w:r>
        <w:lastRenderedPageBreak/>
        <w:t>6. Non-Functional Requirements</w:t>
      </w:r>
    </w:p>
    <w:p w14:paraId="1BF8038E" w14:textId="77777777" w:rsidR="001654AC" w:rsidRDefault="00000000">
      <w:pPr>
        <w:pStyle w:val="ListBullet"/>
      </w:pPr>
      <w:r>
        <w:t>Data privacy and security compliance</w:t>
      </w:r>
    </w:p>
    <w:p w14:paraId="14AD28B1" w14:textId="77777777" w:rsidR="001654AC" w:rsidRDefault="00000000">
      <w:pPr>
        <w:pStyle w:val="ListBullet"/>
      </w:pPr>
      <w:r>
        <w:t>Integration with existing finance tools (e.g., ERP, Excel, BI platforms)</w:t>
      </w:r>
    </w:p>
    <w:p w14:paraId="51FEDA6D" w14:textId="77777777" w:rsidR="001654AC" w:rsidRDefault="00000000">
      <w:pPr>
        <w:pStyle w:val="ListBullet"/>
      </w:pPr>
      <w:r>
        <w:t>Usability for non-technical finance users</w:t>
      </w:r>
    </w:p>
    <w:p w14:paraId="390E766B" w14:textId="77777777" w:rsidR="001654AC" w:rsidRDefault="00000000">
      <w:pPr>
        <w:pStyle w:val="ListBullet"/>
      </w:pPr>
      <w:r>
        <w:t>Scalable architecture to accommodate future data and AI model enhancements</w:t>
      </w:r>
    </w:p>
    <w:p w14:paraId="7AE1B325" w14:textId="77777777" w:rsidR="001654AC" w:rsidRDefault="00000000">
      <w:pPr>
        <w:pStyle w:val="Heading2"/>
      </w:pPr>
      <w:r>
        <w:t>7. Stakeholders</w:t>
      </w:r>
    </w:p>
    <w:p w14:paraId="3FA28F33" w14:textId="77777777" w:rsidR="001654AC" w:rsidRDefault="00000000">
      <w:pPr>
        <w:pStyle w:val="ListBullet"/>
      </w:pPr>
      <w:r>
        <w:t>Jane Rivera – Finance Leader</w:t>
      </w:r>
    </w:p>
    <w:p w14:paraId="5A5C5BA3" w14:textId="77777777" w:rsidR="001654AC" w:rsidRDefault="00000000">
      <w:pPr>
        <w:pStyle w:val="ListBullet"/>
      </w:pPr>
      <w:r>
        <w:t>Finance Analyst Team</w:t>
      </w:r>
    </w:p>
    <w:p w14:paraId="24345A54" w14:textId="77777777" w:rsidR="001654AC" w:rsidRDefault="00000000">
      <w:pPr>
        <w:pStyle w:val="ListBullet"/>
      </w:pPr>
      <w:r>
        <w:t>Data Science / AI Team</w:t>
      </w:r>
    </w:p>
    <w:p w14:paraId="077A0164" w14:textId="77777777" w:rsidR="001654AC" w:rsidRDefault="00000000">
      <w:pPr>
        <w:pStyle w:val="ListBullet"/>
      </w:pPr>
      <w:r>
        <w:t>IT / Data Infrastructure</w:t>
      </w:r>
    </w:p>
    <w:p w14:paraId="6E9407A2" w14:textId="77777777" w:rsidR="001654AC" w:rsidRDefault="00000000">
      <w:pPr>
        <w:pStyle w:val="ListBullet"/>
      </w:pPr>
      <w:r>
        <w:t>Executive Sponsors</w:t>
      </w:r>
    </w:p>
    <w:p w14:paraId="3FF5B56E" w14:textId="77777777" w:rsidR="001654AC" w:rsidRDefault="00000000">
      <w:pPr>
        <w:pStyle w:val="Heading2"/>
      </w:pPr>
      <w:r>
        <w:t>8. Next Steps</w:t>
      </w:r>
    </w:p>
    <w:p w14:paraId="503E263C" w14:textId="77777777" w:rsidR="001654AC" w:rsidRDefault="00000000">
      <w:pPr>
        <w:pStyle w:val="ListBullet"/>
      </w:pPr>
      <w:r>
        <w:t>Conduct deep-dive sessions with Jane’s team to refine assumptions</w:t>
      </w:r>
    </w:p>
    <w:p w14:paraId="7B4DAD80" w14:textId="77777777" w:rsidR="001654AC" w:rsidRDefault="00000000">
      <w:pPr>
        <w:pStyle w:val="ListBullet"/>
      </w:pPr>
      <w:r>
        <w:t>Document data availability and gaps</w:t>
      </w:r>
    </w:p>
    <w:p w14:paraId="6E06024E" w14:textId="77777777" w:rsidR="001654AC" w:rsidRDefault="00000000">
      <w:pPr>
        <w:pStyle w:val="ListBullet"/>
      </w:pPr>
      <w:r>
        <w:t>Prioritize features for initial prototype</w:t>
      </w:r>
    </w:p>
    <w:p w14:paraId="77935F72" w14:textId="77777777" w:rsidR="001654AC" w:rsidRDefault="00000000">
      <w:pPr>
        <w:pStyle w:val="ListBullet"/>
      </w:pPr>
      <w:r>
        <w:t>Begin low-cost prototyping to validate assumptions</w:t>
      </w:r>
    </w:p>
    <w:sectPr w:rsidR="001654A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054381677">
    <w:abstractNumId w:val="8"/>
  </w:num>
  <w:num w:numId="2" w16cid:durableId="1907758850">
    <w:abstractNumId w:val="6"/>
  </w:num>
  <w:num w:numId="3" w16cid:durableId="365836268">
    <w:abstractNumId w:val="5"/>
  </w:num>
  <w:num w:numId="4" w16cid:durableId="553781786">
    <w:abstractNumId w:val="4"/>
  </w:num>
  <w:num w:numId="5" w16cid:durableId="216286329">
    <w:abstractNumId w:val="7"/>
  </w:num>
  <w:num w:numId="6" w16cid:durableId="1431579991">
    <w:abstractNumId w:val="3"/>
  </w:num>
  <w:num w:numId="7" w16cid:durableId="2088768763">
    <w:abstractNumId w:val="2"/>
  </w:num>
  <w:num w:numId="8" w16cid:durableId="1985429624">
    <w:abstractNumId w:val="1"/>
  </w:num>
  <w:num w:numId="9" w16cid:durableId="172884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654AC"/>
    <w:rsid w:val="0029639D"/>
    <w:rsid w:val="00326F90"/>
    <w:rsid w:val="00AA1D8D"/>
    <w:rsid w:val="00AE3652"/>
    <w:rsid w:val="00B47730"/>
    <w:rsid w:val="00C33E81"/>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64E6CA"/>
  <w14:defaultImageDpi w14:val="300"/>
  <w15:docId w15:val="{272916F9-AD9F-4107-B2D6-1A53BC4A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Dinh, Hao</cp:lastModifiedBy>
  <cp:revision>2</cp:revision>
  <dcterms:created xsi:type="dcterms:W3CDTF">2025-05-30T02:12:00Z</dcterms:created>
  <dcterms:modified xsi:type="dcterms:W3CDTF">2025-05-30T02:12:00Z</dcterms:modified>
  <cp:category/>
</cp:coreProperties>
</file>